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Муниципальное автономное</w:t>
      </w:r>
    </w:p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общеобразовательное учреждение</w:t>
      </w:r>
    </w:p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«Лицей №82»</w:t>
      </w:r>
    </w:p>
    <w:p w:rsidR="007531CD" w:rsidRPr="007531CD" w:rsidRDefault="007531CD" w:rsidP="005C58C4">
      <w:pPr>
        <w:ind w:left="570"/>
        <w:jc w:val="center"/>
        <w:rPr>
          <w:b/>
        </w:rPr>
      </w:pPr>
    </w:p>
    <w:p w:rsidR="007531CD" w:rsidRDefault="007531CD" w:rsidP="00B7456F">
      <w:pPr>
        <w:tabs>
          <w:tab w:val="left" w:pos="284"/>
          <w:tab w:val="left" w:pos="567"/>
        </w:tabs>
        <w:jc w:val="center"/>
        <w:rPr>
          <w:b/>
        </w:rPr>
      </w:pPr>
    </w:p>
    <w:tbl>
      <w:tblPr>
        <w:tblpPr w:leftFromText="180" w:rightFromText="180" w:vertAnchor="text" w:horzAnchor="margin" w:tblpX="675" w:tblpY="159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A475A8" w:rsidRPr="00A475A8" w:rsidTr="00B7456F">
        <w:tc>
          <w:tcPr>
            <w:tcW w:w="4785" w:type="dxa"/>
            <w:shd w:val="clear" w:color="auto" w:fill="auto"/>
          </w:tcPr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>ПРИНЯТ</w:t>
            </w:r>
            <w:r w:rsidR="00B7456F">
              <w:rPr>
                <w:b/>
              </w:rPr>
              <w:t>О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 xml:space="preserve">на заседании </w:t>
            </w:r>
            <w:proofErr w:type="gramStart"/>
            <w:r>
              <w:rPr>
                <w:b/>
              </w:rPr>
              <w:t>научно-методического</w:t>
            </w:r>
            <w:proofErr w:type="gramEnd"/>
            <w:r>
              <w:rPr>
                <w:b/>
              </w:rPr>
              <w:t xml:space="preserve"> </w:t>
            </w:r>
          </w:p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совета, протокол № 1 </w:t>
            </w:r>
            <w:r w:rsidRPr="00A475A8">
              <w:rPr>
                <w:b/>
              </w:rPr>
              <w:t>от 27.08.2020</w:t>
            </w:r>
          </w:p>
        </w:tc>
        <w:tc>
          <w:tcPr>
            <w:tcW w:w="4537" w:type="dxa"/>
            <w:shd w:val="clear" w:color="auto" w:fill="auto"/>
          </w:tcPr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>Приказ</w:t>
            </w:r>
            <w:r>
              <w:rPr>
                <w:b/>
              </w:rPr>
              <w:t>ом</w:t>
            </w:r>
            <w:r w:rsidRPr="00A475A8">
              <w:rPr>
                <w:b/>
              </w:rPr>
              <w:t xml:space="preserve"> </w:t>
            </w:r>
            <w:r>
              <w:rPr>
                <w:b/>
              </w:rPr>
              <w:t xml:space="preserve">директора 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МАОУ</w:t>
            </w:r>
            <w:proofErr w:type="gramStart"/>
            <w:r>
              <w:rPr>
                <w:b/>
              </w:rPr>
              <w:t>«Л</w:t>
            </w:r>
            <w:proofErr w:type="gramEnd"/>
            <w:r>
              <w:rPr>
                <w:b/>
              </w:rPr>
              <w:t>ицей</w:t>
            </w:r>
            <w:proofErr w:type="spellEnd"/>
            <w:r>
              <w:rPr>
                <w:b/>
              </w:rPr>
              <w:t xml:space="preserve"> № 82»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 xml:space="preserve">   от 27.08.2020</w:t>
            </w:r>
            <w:r>
              <w:rPr>
                <w:b/>
              </w:rPr>
              <w:t xml:space="preserve"> </w:t>
            </w:r>
            <w:r w:rsidRPr="00A475A8">
              <w:rPr>
                <w:b/>
              </w:rPr>
              <w:t>№ 117</w:t>
            </w:r>
          </w:p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</w:p>
        </w:tc>
      </w:tr>
    </w:tbl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A475A8">
      <w:pPr>
        <w:tabs>
          <w:tab w:val="left" w:pos="9923"/>
        </w:tabs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  <w:r w:rsidRPr="00B96087">
        <w:rPr>
          <w:b/>
        </w:rPr>
        <w:t>РАБОЧАЯ ПРОГРАММА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6E2B6F" w:rsidRPr="00B96087" w:rsidRDefault="007531CD" w:rsidP="005C58C4">
      <w:pPr>
        <w:ind w:left="570"/>
        <w:jc w:val="center"/>
      </w:pPr>
      <w:r w:rsidRPr="00B96087">
        <w:t xml:space="preserve">по предмету </w:t>
      </w:r>
      <w:r w:rsidR="006E2B6F" w:rsidRPr="00B96087">
        <w:t>Русский язык</w:t>
      </w:r>
      <w:r w:rsidR="00E503D5">
        <w:t xml:space="preserve"> (базовый уровень)</w:t>
      </w:r>
    </w:p>
    <w:p w:rsidR="007531CD" w:rsidRPr="00B96087" w:rsidRDefault="00616A9F" w:rsidP="005C58C4">
      <w:pPr>
        <w:ind w:left="570"/>
        <w:jc w:val="center"/>
        <w:rPr>
          <w:b/>
        </w:rPr>
      </w:pPr>
      <w:r>
        <w:rPr>
          <w:b/>
        </w:rPr>
        <w:t>10</w:t>
      </w:r>
      <w:r w:rsidR="00C76757">
        <w:rPr>
          <w:b/>
        </w:rPr>
        <w:t xml:space="preserve"> </w:t>
      </w:r>
      <w:r w:rsidR="007531CD" w:rsidRPr="00B96087">
        <w:rPr>
          <w:b/>
        </w:rPr>
        <w:t>класс</w:t>
      </w:r>
      <w:bookmarkStart w:id="0" w:name="_GoBack"/>
      <w:bookmarkEnd w:id="0"/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6E2B6F" w:rsidRPr="00B96087" w:rsidRDefault="007531CD" w:rsidP="005C58C4">
      <w:pPr>
        <w:ind w:left="570"/>
        <w:jc w:val="center"/>
      </w:pPr>
      <w:r w:rsidRPr="00B96087">
        <w:t>Учител</w:t>
      </w:r>
      <w:r w:rsidR="006E2B6F" w:rsidRPr="00B96087">
        <w:t>я</w:t>
      </w:r>
      <w:r w:rsidRPr="00B96087">
        <w:t xml:space="preserve"> </w:t>
      </w:r>
      <w:proofErr w:type="spellStart"/>
      <w:r w:rsidR="006E2B6F" w:rsidRPr="00B96087">
        <w:t>Бандина</w:t>
      </w:r>
      <w:proofErr w:type="spellEnd"/>
      <w:r w:rsidR="006E2B6F" w:rsidRPr="00B96087">
        <w:t xml:space="preserve"> А.М.</w:t>
      </w:r>
    </w:p>
    <w:p w:rsidR="00A475A8" w:rsidRPr="00B96087" w:rsidRDefault="006E2B6F" w:rsidP="005C58C4">
      <w:pPr>
        <w:ind w:left="570"/>
        <w:jc w:val="center"/>
      </w:pPr>
      <w:r w:rsidRPr="00B96087">
        <w:t xml:space="preserve">             Кожина И.А.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    </w:t>
      </w:r>
      <w:proofErr w:type="spellStart"/>
      <w:r w:rsidRPr="00B96087">
        <w:t>Крючкова</w:t>
      </w:r>
      <w:proofErr w:type="spellEnd"/>
      <w:r w:rsidRPr="00B96087">
        <w:t xml:space="preserve"> С.А.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</w:t>
      </w:r>
      <w:proofErr w:type="spellStart"/>
      <w:r w:rsidRPr="00B96087">
        <w:t>Кадуева</w:t>
      </w:r>
      <w:proofErr w:type="spellEnd"/>
      <w:r w:rsidRPr="00B96087">
        <w:t xml:space="preserve"> И.В.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     Степанова Ж.А.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Жохова Г.</w:t>
      </w:r>
      <w:r w:rsidR="000C6143">
        <w:t>В</w:t>
      </w:r>
      <w:r w:rsidRPr="00B96087">
        <w:t>.</w:t>
      </w: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</w:pPr>
      <w:r w:rsidRPr="00B96087">
        <w:t>г. Нижний Новгород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7531CD">
      <w:pPr>
        <w:rPr>
          <w:b/>
        </w:rPr>
      </w:pPr>
    </w:p>
    <w:p w:rsidR="00B557D8" w:rsidRDefault="00B557D8" w:rsidP="00B557D8">
      <w:pPr>
        <w:ind w:firstLine="709"/>
        <w:jc w:val="center"/>
        <w:rPr>
          <w:b/>
          <w:color w:val="000000"/>
        </w:rPr>
      </w:pPr>
      <w:r w:rsidRPr="00B96087">
        <w:rPr>
          <w:b/>
          <w:color w:val="000000"/>
        </w:rPr>
        <w:lastRenderedPageBreak/>
        <w:t>Предметные результаты освоения программы по учебному предмету «Русский язык»</w:t>
      </w:r>
    </w:p>
    <w:p w:rsidR="00F14702" w:rsidRPr="00B96087" w:rsidRDefault="00F14702" w:rsidP="00B557D8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ФГОС</w:t>
      </w:r>
    </w:p>
    <w:p w:rsidR="006A0448" w:rsidRPr="00B96087" w:rsidRDefault="005431A5" w:rsidP="007F3F39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015E7" w:rsidRPr="00B96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79D" w:rsidRPr="00B9608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730A8" w:rsidRPr="00C730A8" w:rsidRDefault="00C730A8" w:rsidP="00C730A8">
      <w:pPr>
        <w:suppressAutoHyphens/>
        <w:ind w:left="567"/>
        <w:jc w:val="both"/>
        <w:rPr>
          <w:rFonts w:eastAsia="Calibri"/>
          <w:lang w:eastAsia="en-US"/>
        </w:rPr>
      </w:pPr>
      <w:bookmarkStart w:id="1" w:name="_Toc414553134"/>
      <w:bookmarkStart w:id="2" w:name="_Toc287934277"/>
      <w:bookmarkStart w:id="3" w:name="_Toc287551922"/>
      <w:bookmarkStart w:id="4" w:name="bookmark4"/>
      <w:r w:rsidRPr="00C730A8">
        <w:rPr>
          <w:rFonts w:eastAsia="Calibri"/>
          <w:lang w:eastAsia="en-US"/>
        </w:rPr>
        <w:t>В результате изучения учебного предмета «Русский язык» на уровне среднего общего образования:</w:t>
      </w:r>
    </w:p>
    <w:p w:rsidR="00C730A8" w:rsidRPr="00C730A8" w:rsidRDefault="00C730A8" w:rsidP="00C730A8">
      <w:pPr>
        <w:suppressAutoHyphens/>
        <w:ind w:left="567"/>
        <w:jc w:val="both"/>
        <w:rPr>
          <w:rFonts w:eastAsia="Calibri"/>
          <w:lang w:eastAsia="en-US"/>
        </w:rPr>
      </w:pPr>
      <w:r w:rsidRPr="00C730A8">
        <w:rPr>
          <w:rFonts w:eastAsia="Calibri"/>
          <w:lang w:eastAsia="en-US"/>
        </w:rPr>
        <w:t>Выпускник на базовом уровне научится: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использовать языковые средства адекватно цели общения и речевой ситуации;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proofErr w:type="gramStart"/>
      <w:r w:rsidRPr="00C730A8">
        <w:rPr>
          <w:rFonts w:eastAsia="Calibri"/>
          <w:u w:color="000000"/>
          <w:bdr w:val="nil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C730A8" w:rsidRPr="00C730A8" w:rsidRDefault="00C730A8" w:rsidP="00C730A8">
      <w:pPr>
        <w:suppressAutoHyphens/>
        <w:ind w:left="567"/>
        <w:jc w:val="both"/>
        <w:rPr>
          <w:rFonts w:eastAsia="Calibri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выстраивать композицию текста, используя знания о его структурных элементах;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правильно использовать лексические и грамматические средства связи предложений при построении текста;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C730A8">
        <w:rPr>
          <w:rFonts w:eastAsia="Calibri"/>
          <w:u w:color="000000"/>
          <w:bdr w:val="nil"/>
        </w:rPr>
        <w:t>аудирования</w:t>
      </w:r>
      <w:proofErr w:type="spellEnd"/>
      <w:r w:rsidRPr="00C730A8">
        <w:rPr>
          <w:rFonts w:eastAsia="Calibri"/>
          <w:u w:color="000000"/>
          <w:bdr w:val="nil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извлекать необходимую информацию из различных источников и переводить ее в текстовый формат;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преобразовывать те</w:t>
      </w:r>
      <w:proofErr w:type="gramStart"/>
      <w:r w:rsidRPr="00C730A8">
        <w:rPr>
          <w:rFonts w:eastAsia="Calibri"/>
          <w:u w:color="000000"/>
          <w:bdr w:val="nil"/>
        </w:rPr>
        <w:t>кст в др</w:t>
      </w:r>
      <w:proofErr w:type="gramEnd"/>
      <w:r w:rsidRPr="00C730A8">
        <w:rPr>
          <w:rFonts w:eastAsia="Calibri"/>
          <w:u w:color="000000"/>
          <w:bdr w:val="nil"/>
        </w:rPr>
        <w:t>угие виды передачи информации;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выбирать тему, определять цель и подбирать материал для публичного выступления;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соблюдать культуру публичной речи;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оценивать собственную и чужую речь с позиции соответствия языковым нормам;</w:t>
      </w:r>
    </w:p>
    <w:p w:rsidR="00C730A8" w:rsidRPr="00C730A8" w:rsidRDefault="00C730A8" w:rsidP="00C730A8">
      <w:pPr>
        <w:suppressAutoHyphens/>
        <w:ind w:left="567"/>
        <w:jc w:val="both"/>
        <w:rPr>
          <w:rFonts w:eastAsia="Calibri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730A8" w:rsidRPr="00C730A8" w:rsidRDefault="00C730A8" w:rsidP="00C730A8">
      <w:pPr>
        <w:suppressAutoHyphens/>
        <w:ind w:left="567"/>
        <w:jc w:val="both"/>
        <w:rPr>
          <w:rFonts w:eastAsia="Calibri"/>
          <w:lang w:eastAsia="en-US"/>
        </w:rPr>
      </w:pPr>
      <w:r w:rsidRPr="00C730A8">
        <w:rPr>
          <w:rFonts w:eastAsia="Calibri"/>
          <w:lang w:eastAsia="en-US"/>
        </w:rPr>
        <w:t>Выпускник на базовом уровне получит возможность научиться: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распознавать уровни и единицы языка в предъявленном тексте и видеть взаимосвязь между ними;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C730A8" w:rsidRPr="00C730A8" w:rsidRDefault="00C730A8" w:rsidP="00C730A8">
      <w:pPr>
        <w:suppressAutoHyphens/>
        <w:ind w:left="567"/>
        <w:jc w:val="both"/>
        <w:rPr>
          <w:rFonts w:eastAsia="Calibri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отличать язык художественной литературы от других разновидностей современного русского языка;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иметь представление об историческом развитии русского языка и истории русского языкознания;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lastRenderedPageBreak/>
        <w:t>дифференцировать главную и второстепенную информацию, известную и неизвестную информацию в прослушанном тексте;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сохранять стилевое единство при создании текста заданного функционального стиля;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создавать отзывы и рецензии на предложенный текст;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 xml:space="preserve">соблюдать культуру чтения, говорения, </w:t>
      </w:r>
      <w:proofErr w:type="spellStart"/>
      <w:r w:rsidRPr="00C730A8">
        <w:rPr>
          <w:rFonts w:eastAsia="Calibri"/>
          <w:u w:color="000000"/>
          <w:bdr w:val="nil"/>
        </w:rPr>
        <w:t>аудирования</w:t>
      </w:r>
      <w:proofErr w:type="spellEnd"/>
      <w:r w:rsidRPr="00C730A8">
        <w:rPr>
          <w:rFonts w:eastAsia="Calibri"/>
          <w:u w:color="000000"/>
          <w:bdr w:val="nil"/>
        </w:rPr>
        <w:t xml:space="preserve"> и письма;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осуществлять речевой самоконтроль;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C730A8" w:rsidRPr="00C730A8" w:rsidRDefault="00C730A8" w:rsidP="00C730A8">
      <w:pPr>
        <w:suppressAutoHyphens/>
        <w:ind w:left="567"/>
        <w:jc w:val="both"/>
        <w:rPr>
          <w:rFonts w:ascii="Arial" w:eastAsia="Calibri" w:hAnsi="Arial" w:cs="Arial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C730A8" w:rsidRPr="00C730A8" w:rsidRDefault="00C730A8" w:rsidP="00C730A8">
      <w:pPr>
        <w:suppressAutoHyphens/>
        <w:ind w:left="567"/>
        <w:jc w:val="both"/>
        <w:rPr>
          <w:rFonts w:eastAsia="Calibri"/>
          <w:u w:color="000000"/>
          <w:bdr w:val="nil"/>
        </w:rPr>
      </w:pPr>
      <w:r w:rsidRPr="00C730A8">
        <w:rPr>
          <w:rFonts w:eastAsia="Calibri"/>
          <w:u w:color="000000"/>
          <w:bdr w:val="nil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C730A8" w:rsidRPr="00C730A8" w:rsidRDefault="00C730A8" w:rsidP="00C033C5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ind w:left="567"/>
        <w:jc w:val="center"/>
        <w:textAlignment w:val="baseline"/>
        <w:rPr>
          <w:rFonts w:eastAsia="Andale Sans UI"/>
          <w:b/>
          <w:bCs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Содержание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программы</w:t>
      </w:r>
      <w:proofErr w:type="spellEnd"/>
    </w:p>
    <w:p w:rsidR="00C730A8" w:rsidRPr="00C730A8" w:rsidRDefault="00C730A8" w:rsidP="00C033C5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ind w:left="567" w:firstLine="0"/>
        <w:contextualSpacing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730A8">
        <w:rPr>
          <w:rFonts w:eastAsia="Andale Sans UI"/>
          <w:b/>
          <w:bCs/>
          <w:kern w:val="3"/>
          <w:lang w:val="de-DE" w:eastAsia="ja-JP" w:bidi="fa-IR"/>
        </w:rPr>
        <w:t>Я</w:t>
      </w:r>
      <w:r w:rsidRPr="00C730A8">
        <w:rPr>
          <w:rFonts w:eastAsia="Andale Sans UI"/>
          <w:b/>
          <w:bCs/>
          <w:kern w:val="3"/>
          <w:lang w:eastAsia="ja-JP" w:bidi="fa-IR"/>
        </w:rPr>
        <w:t xml:space="preserve">зык помогает мне стать личностью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Язык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речь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Речевая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среда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Языковая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личность.Что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значит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быть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языковой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личностью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Умение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общаться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Основные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виды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речевой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деятельности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Связь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понятий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«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любовь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к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языку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» и «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любовь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к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Родине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».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Высказывания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писателей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о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русском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языке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Русский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язык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средство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духовного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становления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личности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. «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Творческий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 —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свободное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откровение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личности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».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Эстетическая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функция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языка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Изобразительно-выразительные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средства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Роль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памяти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Сочинение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  —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это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тоже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Умение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самостоятельно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сформулировать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тему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сочинения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Качества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хорошей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речи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Редактирование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Самооценка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взаимооценка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)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текстов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сочинений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.</w:t>
      </w:r>
    </w:p>
    <w:p w:rsidR="00C730A8" w:rsidRPr="00C730A8" w:rsidRDefault="00C730A8" w:rsidP="00C730A8">
      <w:pPr>
        <w:widowControl w:val="0"/>
        <w:suppressAutoHyphens/>
        <w:autoSpaceDN w:val="0"/>
        <w:ind w:left="567"/>
        <w:contextualSpacing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bCs/>
          <w:kern w:val="3"/>
          <w:lang w:val="de-DE" w:eastAsia="ja-JP" w:bidi="fa-IR"/>
        </w:rPr>
        <w:t>Мое</w:t>
      </w:r>
      <w:proofErr w:type="spellEnd"/>
      <w:r w:rsidRPr="00C730A8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Cs/>
          <w:kern w:val="3"/>
          <w:lang w:val="de-DE" w:eastAsia="ja-JP" w:bidi="fa-IR"/>
        </w:rPr>
        <w:t>особое</w:t>
      </w:r>
      <w:proofErr w:type="spellEnd"/>
      <w:r w:rsidRPr="00C730A8">
        <w:rPr>
          <w:rFonts w:eastAsia="Andale Sans UI"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Cs/>
          <w:kern w:val="3"/>
          <w:lang w:val="de-DE" w:eastAsia="ja-JP" w:bidi="fa-IR"/>
        </w:rPr>
        <w:t>мнение</w:t>
      </w:r>
      <w:proofErr w:type="spellEnd"/>
      <w:r w:rsidRPr="00C730A8">
        <w:rPr>
          <w:rFonts w:eastAsia="Andale Sans UI"/>
          <w:bCs/>
          <w:kern w:val="3"/>
          <w:lang w:val="de-DE" w:eastAsia="ja-JP" w:bidi="fa-IR"/>
        </w:rPr>
        <w:t xml:space="preserve"> (</w:t>
      </w:r>
      <w:proofErr w:type="spellStart"/>
      <w:r w:rsidRPr="00C730A8">
        <w:rPr>
          <w:rFonts w:eastAsia="Andale Sans UI"/>
          <w:bCs/>
          <w:kern w:val="3"/>
          <w:lang w:val="de-DE" w:eastAsia="ja-JP" w:bidi="fa-IR"/>
        </w:rPr>
        <w:t>думаем</w:t>
      </w:r>
      <w:proofErr w:type="spellEnd"/>
      <w:r w:rsidRPr="00C730A8">
        <w:rPr>
          <w:rFonts w:eastAsia="Andale Sans UI"/>
          <w:bCs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bCs/>
          <w:kern w:val="3"/>
          <w:lang w:val="de-DE" w:eastAsia="ja-JP" w:bidi="fa-IR"/>
        </w:rPr>
        <w:t>анализируем</w:t>
      </w:r>
      <w:proofErr w:type="spellEnd"/>
      <w:r w:rsidRPr="00C730A8">
        <w:rPr>
          <w:rFonts w:eastAsia="Andale Sans UI"/>
          <w:bCs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bCs/>
          <w:kern w:val="3"/>
          <w:lang w:val="de-DE" w:eastAsia="ja-JP" w:bidi="fa-IR"/>
        </w:rPr>
        <w:t>обсуждаем</w:t>
      </w:r>
      <w:proofErr w:type="spellEnd"/>
      <w:r w:rsidRPr="00C730A8">
        <w:rPr>
          <w:rFonts w:eastAsia="Andale Sans UI"/>
          <w:bCs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bCs/>
          <w:kern w:val="3"/>
          <w:lang w:val="de-DE" w:eastAsia="ja-JP" w:bidi="fa-IR"/>
        </w:rPr>
        <w:t>спорим</w:t>
      </w:r>
      <w:proofErr w:type="spellEnd"/>
      <w:r w:rsidRPr="00C730A8">
        <w:rPr>
          <w:rFonts w:eastAsia="Andale Sans UI"/>
          <w:bCs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bCs/>
          <w:kern w:val="3"/>
          <w:lang w:val="de-DE" w:eastAsia="ja-JP" w:bidi="fa-IR"/>
        </w:rPr>
        <w:t>доказываем</w:t>
      </w:r>
      <w:proofErr w:type="spellEnd"/>
      <w:r w:rsidRPr="00C730A8">
        <w:rPr>
          <w:rFonts w:eastAsia="Andale Sans UI"/>
          <w:bCs/>
          <w:kern w:val="3"/>
          <w:lang w:val="de-DE" w:eastAsia="ja-JP" w:bidi="fa-IR"/>
        </w:rPr>
        <w:t>)</w:t>
      </w:r>
    </w:p>
    <w:p w:rsidR="00C730A8" w:rsidRPr="00C730A8" w:rsidRDefault="00C730A8" w:rsidP="00C730A8">
      <w:pPr>
        <w:widowControl w:val="0"/>
        <w:suppressAutoHyphens/>
        <w:autoSpaceDN w:val="0"/>
        <w:ind w:left="567"/>
        <w:contextualSpacing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kern w:val="3"/>
          <w:lang w:val="de-DE" w:eastAsia="ja-JP" w:bidi="fa-IR"/>
        </w:rPr>
        <w:t>Язык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речь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каналы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для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передачи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информации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Ресурсы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Интернета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Общение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компьютером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диалог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книгой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Интернет-пространство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. «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Компьютерный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разум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» и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особенности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человеческого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мышления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Роль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интуиции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ассоциаций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Отношение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к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чтению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современном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мире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.</w:t>
      </w:r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b/>
          <w:bCs/>
          <w:kern w:val="3"/>
          <w:lang w:val="de-DE" w:eastAsia="ja-JP" w:bidi="fa-IR"/>
        </w:rPr>
      </w:pPr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В </w:t>
      </w:r>
      <w:r w:rsidRPr="00C730A8">
        <w:rPr>
          <w:rFonts w:eastAsia="Andale Sans UI"/>
          <w:b/>
          <w:bCs/>
          <w:kern w:val="3"/>
          <w:lang w:eastAsia="ja-JP" w:bidi="fa-IR"/>
        </w:rPr>
        <w:t>пространстве текста</w:t>
      </w:r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речевое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произведение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результат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речевой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деятельности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Основные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признаки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Понимание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 —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процесс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творческий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Тема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основная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мысль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Ключевые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слова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Микротема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Абзац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Роль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первого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предложения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зачина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) в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Замысел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автора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Лексические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грамматические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интонационные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средства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выражения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отношения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оценки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Интонация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Выразительное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чтение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ис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-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кусство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звучащего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слова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Перифразы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роль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Анализ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памятки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«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Средства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связи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между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предложениями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».</w:t>
      </w:r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b/>
          <w:bCs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Лексические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средства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связи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в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тексте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Слово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в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словаре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и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слово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в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тексте</w:t>
      </w:r>
      <w:proofErr w:type="spellEnd"/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kern w:val="3"/>
          <w:lang w:val="de-DE" w:eastAsia="ja-JP" w:bidi="fa-IR"/>
        </w:rPr>
        <w:t>Лексические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повторы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Однотематическая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лексика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Синонимы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Антонимы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Контекстуальные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текстовые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контекстные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)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синонимы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антонимы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Слово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контекст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Оценочная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лексика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Лексический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разбор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часть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комплексной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работы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текстом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Взаимодействие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слова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Работа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словарями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Самостоятельный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отбор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материала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для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лексического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разбора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Самостоятельная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формулировка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заданий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связанных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изучением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лексики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фразеологии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Анализ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памяток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«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Примерный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план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лексического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lastRenderedPageBreak/>
        <w:t>разбора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слова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», «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произвести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лексический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разбор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» и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образцов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разбора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.</w:t>
      </w:r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b/>
          <w:bCs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Готовимся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к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урокам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семинарам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и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урокам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зачетам</w:t>
      </w:r>
      <w:proofErr w:type="spellEnd"/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kern w:val="3"/>
          <w:lang w:val="de-DE" w:eastAsia="ja-JP" w:bidi="fa-IR"/>
        </w:rPr>
        <w:t>Самостоятельный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выбор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темы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научного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сообщения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для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уроков-семинаров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а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также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для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конференции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для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исследовательских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проектов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Отбор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материалов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для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презентаций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Особенности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научного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стиля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Текст-рассуждение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.</w:t>
      </w:r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b/>
          <w:bCs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Роль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первого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предложения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(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зачина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) в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тексте</w:t>
      </w:r>
      <w:proofErr w:type="spellEnd"/>
    </w:p>
    <w:p w:rsidR="00C730A8" w:rsidRPr="00C730A8" w:rsidRDefault="00C730A8" w:rsidP="00C730A8">
      <w:pPr>
        <w:widowControl w:val="0"/>
        <w:suppressAutoHyphens/>
        <w:autoSpaceDN w:val="0"/>
        <w:ind w:left="567"/>
        <w:contextualSpacing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kern w:val="3"/>
          <w:lang w:val="de-DE" w:eastAsia="ja-JP" w:bidi="fa-IR"/>
        </w:rPr>
        <w:t>Особенности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зачина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тексте-рассуждении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Роль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двусоставных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предложений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в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которых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ставится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тире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между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подлежащим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сказуемым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Синтаксические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особенности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предложений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с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помощью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которых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формулируется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тезис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Использование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качестве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зачинов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начала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или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абзаца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):  </w:t>
      </w:r>
      <w:r w:rsidRPr="00C730A8">
        <w:rPr>
          <w:rFonts w:eastAsia="Andale Sans UI"/>
          <w:kern w:val="3"/>
          <w:lang w:eastAsia="ja-JP" w:bidi="fa-IR"/>
        </w:rPr>
        <w:t xml:space="preserve">а)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вопросительных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предложений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;</w:t>
      </w:r>
      <w:r w:rsidRPr="00C730A8">
        <w:rPr>
          <w:rFonts w:eastAsia="Andale Sans UI"/>
          <w:kern w:val="3"/>
          <w:lang w:eastAsia="ja-JP" w:bidi="fa-IR"/>
        </w:rPr>
        <w:t xml:space="preserve"> б) </w:t>
      </w:r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конструкций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включающих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цитирование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; </w:t>
      </w:r>
      <w:r w:rsidRPr="00C730A8">
        <w:rPr>
          <w:rFonts w:eastAsia="Andale Sans UI"/>
          <w:kern w:val="3"/>
          <w:lang w:eastAsia="ja-JP" w:bidi="fa-IR"/>
        </w:rPr>
        <w:t xml:space="preserve"> в)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назывных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предложений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; </w:t>
      </w:r>
      <w:r w:rsidRPr="00C730A8">
        <w:rPr>
          <w:rFonts w:eastAsia="Andale Sans UI"/>
          <w:kern w:val="3"/>
          <w:lang w:eastAsia="ja-JP" w:bidi="fa-IR"/>
        </w:rPr>
        <w:t xml:space="preserve"> г)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сложноподчиненных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предложений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придаточными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обстоятельственными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когда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придаточное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предшествует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главному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обычно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союзами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когда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если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чтобы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...)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Анализ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текстов-образцов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Отбор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материала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для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памятки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«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начать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».</w:t>
      </w:r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b/>
          <w:bCs/>
          <w:kern w:val="3"/>
          <w:lang w:val="de-DE" w:eastAsia="ja-JP" w:bidi="fa-IR"/>
        </w:rPr>
      </w:pPr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В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творческой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лаборатории</w:t>
      </w:r>
      <w:proofErr w:type="spellEnd"/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kern w:val="3"/>
          <w:lang w:val="de-DE" w:eastAsia="ja-JP" w:bidi="fa-IR"/>
        </w:rPr>
        <w:t>Анализ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высказываний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писателей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отрывков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из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писем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дневников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из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записных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книжек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), о «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тайнах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творчества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»,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об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особенностях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работы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над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словом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, о «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муках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слова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» и о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радости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творчества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о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роли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образцов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...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Самостоятельный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отбор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материалов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из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текстов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упражнений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из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книг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сборников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афоризмов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...),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которые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соотносятся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названием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раздела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Использование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ресурсов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Интернета</w:t>
      </w:r>
      <w:proofErr w:type="spellEnd"/>
      <w:r w:rsidRPr="00C730A8">
        <w:rPr>
          <w:rFonts w:eastAsia="Andale Sans UI"/>
          <w:kern w:val="3"/>
          <w:lang w:eastAsia="ja-JP" w:bidi="fa-IR"/>
        </w:rPr>
        <w:t>.</w:t>
      </w:r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b/>
          <w:bCs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Текст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и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речевая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среда</w:t>
      </w:r>
      <w:proofErr w:type="spellEnd"/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kern w:val="3"/>
          <w:lang w:val="de-DE" w:eastAsia="ja-JP" w:bidi="fa-IR"/>
        </w:rPr>
        <w:t>Развивающая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речевая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среда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пространство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культуры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Чтение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 —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это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общение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с «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целебными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источниками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нашего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русского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языка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».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средство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создания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развивающей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обучающей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речевой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среды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Эстетическое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воздействие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текстов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Урок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русского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языка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речевое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произведение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Развивающий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потенциал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урока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Критерии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отбора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текстов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Выразительное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чтение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искусство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звучащего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слова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Роль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речевой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среды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формировании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языковой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личности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.</w:t>
      </w:r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b/>
          <w:bCs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Речевая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среда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и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звучащая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речь</w:t>
      </w:r>
      <w:proofErr w:type="spellEnd"/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kern w:val="3"/>
          <w:lang w:val="de-DE" w:eastAsia="ja-JP" w:bidi="fa-IR"/>
        </w:rPr>
        <w:t>Роль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звучащей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речи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средства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создания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развивающей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речевой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среды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Интонационные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особенности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русского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языка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Слово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голос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словаре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и в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художественном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Ин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-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тонация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одно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из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средств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выразительности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русской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речи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Роль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выразительного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чтения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Звуковые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средства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выразительности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Интонация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Голос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.</w:t>
      </w:r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b/>
          <w:bCs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Благозвучие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Аллитерация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Ассонанс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>.</w:t>
      </w:r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kern w:val="3"/>
          <w:lang w:val="de-DE" w:eastAsia="ja-JP" w:bidi="fa-IR"/>
        </w:rPr>
        <w:t>Интонация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ритмико-мелодическая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сторона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речи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Роль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интонации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средства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выражения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синтаксических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значений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эмоционально-экспрессивной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окраски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Выражение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через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интонацию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субъективного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отношения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эмоциональной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оценки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Тембр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Тон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Пауза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Логическое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ударение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порядок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слов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предложении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Ключевые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слова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.</w:t>
      </w:r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b/>
          <w:bCs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Особенности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поэтического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текста</w:t>
      </w:r>
      <w:proofErr w:type="spellEnd"/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kern w:val="3"/>
          <w:lang w:val="de-DE" w:eastAsia="ja-JP" w:bidi="fa-IR"/>
        </w:rPr>
        <w:t>Понимание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поэтического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творчество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Филологическое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понимание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. «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Метод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медленного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чте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-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ния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».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Анализ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поэтического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 —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путь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к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постижению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авторского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замысла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«В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поэзии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язык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раскрывает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все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свои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возможности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» (Ю. 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Лотман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). «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Поэзия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 —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один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из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могучих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двигателей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развитии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языка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» (Б. 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Томашевский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).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Анализ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памятки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«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Средства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художественной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изобразительности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».</w:t>
      </w:r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b/>
          <w:bCs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Развивающая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речевая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среда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> 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это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пространство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культуры</w:t>
      </w:r>
      <w:proofErr w:type="spellEnd"/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kern w:val="3"/>
          <w:lang w:val="de-DE" w:eastAsia="ja-JP" w:bidi="fa-IR"/>
        </w:rPr>
        <w:t>Комплексная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работа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текстами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содержание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которых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создает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условия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для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погружения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развивающую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речевую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среду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пространство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культуры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Возможность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охарактеризовать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эту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речевую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среду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помощью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слов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эстетическая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духовная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воспитывающая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языковая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культурная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социальная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интеллигентная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обучающая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Наблюдения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над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ключевыми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lastRenderedPageBreak/>
        <w:t>словами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которые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объединяют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разные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единое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пространство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: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культура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нравственность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совесть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интеллигентность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память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личность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речевая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среда</w:t>
      </w:r>
      <w:proofErr w:type="spellEnd"/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b/>
          <w:bCs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Обобщим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изученное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готовимся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к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урокам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семинарам</w:t>
      </w:r>
      <w:proofErr w:type="spellEnd"/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kern w:val="3"/>
          <w:lang w:val="de-DE" w:eastAsia="ja-JP" w:bidi="fa-IR"/>
        </w:rPr>
        <w:t>Формирование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универсальных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учебных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действий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: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обобщать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систематизировать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сопоставлять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сравнивать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делать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выводы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формулировать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тезис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логически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выстраивать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систему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доказательств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Интерпретация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сведений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полученных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из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разных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источников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информации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Планирование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деятельности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подготовке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научных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сообщений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на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уроках-семинарах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.</w:t>
      </w:r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b/>
          <w:bCs/>
          <w:kern w:val="3"/>
          <w:lang w:val="de-DE" w:eastAsia="ja-JP" w:bidi="fa-IR"/>
        </w:rPr>
      </w:pPr>
      <w:r w:rsidRPr="00C730A8">
        <w:rPr>
          <w:rFonts w:eastAsia="Andale Sans UI"/>
          <w:b/>
          <w:bCs/>
          <w:kern w:val="3"/>
          <w:lang w:val="de-DE" w:eastAsia="ja-JP" w:bidi="fa-IR"/>
        </w:rPr>
        <w:t>«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Диалог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с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текстом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>»</w:t>
      </w:r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C730A8">
        <w:rPr>
          <w:rFonts w:eastAsia="Andale Sans UI"/>
          <w:kern w:val="3"/>
          <w:lang w:val="de-DE" w:eastAsia="ja-JP" w:bidi="fa-IR"/>
        </w:rPr>
        <w:t>«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Метод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медленного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чтения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».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Филологическое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понимание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Роль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языковой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интуиции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. «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Диалог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текстом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» —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это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прежде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всего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диалог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читателя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самим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собой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.</w:t>
      </w:r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b/>
          <w:bCs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Культура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как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совокупность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текстов</w:t>
      </w:r>
      <w:proofErr w:type="spellEnd"/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kern w:val="3"/>
          <w:lang w:val="de-DE" w:eastAsia="ja-JP" w:bidi="fa-IR"/>
        </w:rPr>
        <w:t>Особенности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русской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национальной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культуры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Связь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языка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литературы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живописи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музыки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архитектуры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(«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Музы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ходят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хороводом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» Ю. 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Лотман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).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Изучение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языка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приобщение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к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культуре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Развитие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языковой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личности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процессе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анализа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текстов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о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культуре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Приобщение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к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культуре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 —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средство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духовно-нравственного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совершенствования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Язык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отражение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национально-самобытной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kern w:val="3"/>
          <w:lang w:val="de-DE" w:eastAsia="ja-JP" w:bidi="fa-IR"/>
        </w:rPr>
        <w:t>культуры</w:t>
      </w:r>
      <w:proofErr w:type="spellEnd"/>
      <w:r w:rsidRPr="00C730A8">
        <w:rPr>
          <w:rFonts w:eastAsia="Andale Sans UI"/>
          <w:kern w:val="3"/>
          <w:lang w:val="de-DE" w:eastAsia="ja-JP" w:bidi="fa-IR"/>
        </w:rPr>
        <w:t>.</w:t>
      </w:r>
    </w:p>
    <w:p w:rsidR="00C730A8" w:rsidRPr="00C730A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b/>
          <w:bCs/>
          <w:kern w:val="3"/>
          <w:lang w:val="de-DE" w:eastAsia="ja-JP" w:bidi="fa-IR"/>
        </w:rPr>
      </w:pP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Способы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информационной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переработки</w:t>
      </w:r>
      <w:proofErr w:type="spellEnd"/>
      <w:r w:rsidRPr="00C730A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C730A8">
        <w:rPr>
          <w:rFonts w:eastAsia="Andale Sans UI"/>
          <w:b/>
          <w:bCs/>
          <w:kern w:val="3"/>
          <w:lang w:val="de-DE" w:eastAsia="ja-JP" w:bidi="fa-IR"/>
        </w:rPr>
        <w:t>текстов</w:t>
      </w:r>
      <w:proofErr w:type="spellEnd"/>
    </w:p>
    <w:p w:rsidR="00C730A8" w:rsidRPr="00607BC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proofErr w:type="spellStart"/>
      <w:r w:rsidRPr="00607BC8">
        <w:rPr>
          <w:rFonts w:eastAsia="Andale Sans UI"/>
          <w:kern w:val="3"/>
          <w:lang w:val="de-DE" w:eastAsia="ja-JP" w:bidi="fa-IR"/>
        </w:rPr>
        <w:t>Конспект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Тезисы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План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текста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сравнение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разных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вариантов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плана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текста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Использование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частичного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цитиро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-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вания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при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составлении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плана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Культуроведческое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комментировение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текста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Роль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словарей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справочников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Ключевые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слова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Подготовка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реферата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на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основе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информационной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переработки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текстов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Пересказ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текста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Изложение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подробное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сжатое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выборочное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).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Роль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информационной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переработки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текстов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процессе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работы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над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исследовательским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проектом.</w:t>
      </w:r>
      <w:r w:rsidRPr="00607BC8">
        <w:rPr>
          <w:rFonts w:eastAsia="Andale Sans UI"/>
          <w:b/>
          <w:bCs/>
          <w:kern w:val="3"/>
          <w:lang w:val="de-DE" w:eastAsia="ja-JP" w:bidi="fa-IR"/>
        </w:rPr>
        <w:t>Особенности</w:t>
      </w:r>
      <w:proofErr w:type="spellEnd"/>
      <w:r w:rsidRPr="00607BC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b/>
          <w:bCs/>
          <w:kern w:val="3"/>
          <w:lang w:val="de-DE" w:eastAsia="ja-JP" w:bidi="fa-IR"/>
        </w:rPr>
        <w:t>аннотации</w:t>
      </w:r>
      <w:r w:rsidRPr="00607BC8">
        <w:rPr>
          <w:rFonts w:eastAsia="Andale Sans UI"/>
          <w:kern w:val="3"/>
          <w:lang w:val="de-DE" w:eastAsia="ja-JP" w:bidi="fa-IR"/>
        </w:rPr>
        <w:t>Приемы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сжатия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текста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Выбор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вариантов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сжатия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текста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на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основе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анализа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образцов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Роль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частичного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цитирования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Использование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элементов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сжатия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анализируемого</w:t>
      </w:r>
      <w:proofErr w:type="spellEnd"/>
    </w:p>
    <w:p w:rsidR="00C730A8" w:rsidRPr="00607BC8" w:rsidRDefault="00C730A8" w:rsidP="00C730A8">
      <w:pPr>
        <w:widowControl w:val="0"/>
        <w:numPr>
          <w:ilvl w:val="0"/>
          <w:numId w:val="15"/>
        </w:numPr>
        <w:suppressAutoHyphens/>
        <w:autoSpaceDN w:val="0"/>
        <w:spacing w:after="200" w:line="276" w:lineRule="auto"/>
        <w:ind w:left="567" w:firstLine="0"/>
        <w:contextualSpacing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proofErr w:type="spellStart"/>
      <w:r w:rsidRPr="00607BC8">
        <w:rPr>
          <w:rFonts w:eastAsia="Andale Sans UI"/>
          <w:kern w:val="3"/>
          <w:lang w:val="de-DE" w:eastAsia="ja-JP" w:bidi="fa-IR"/>
        </w:rPr>
        <w:t>текста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при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написании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рецензии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Роль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синтаксиса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процессе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преобразований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исходного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текста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Использование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синонимичных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конструкций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Редактирование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текста.</w:t>
      </w:r>
      <w:r w:rsidRPr="00607BC8">
        <w:rPr>
          <w:rFonts w:eastAsia="Andale Sans UI"/>
          <w:b/>
          <w:bCs/>
          <w:kern w:val="3"/>
          <w:lang w:val="de-DE" w:eastAsia="ja-JP" w:bidi="fa-IR"/>
        </w:rPr>
        <w:t>Русский</w:t>
      </w:r>
      <w:proofErr w:type="spellEnd"/>
      <w:r w:rsidRPr="00607BC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b/>
          <w:bCs/>
          <w:kern w:val="3"/>
          <w:lang w:val="de-DE" w:eastAsia="ja-JP" w:bidi="fa-IR"/>
        </w:rPr>
        <w:t>язык</w:t>
      </w:r>
      <w:proofErr w:type="spellEnd"/>
      <w:r w:rsidRPr="00607BC8">
        <w:rPr>
          <w:rFonts w:eastAsia="Andale Sans UI"/>
          <w:b/>
          <w:bCs/>
          <w:kern w:val="3"/>
          <w:lang w:val="de-DE" w:eastAsia="ja-JP" w:bidi="fa-IR"/>
        </w:rPr>
        <w:t xml:space="preserve"> и </w:t>
      </w:r>
      <w:proofErr w:type="spellStart"/>
      <w:r w:rsidRPr="00607BC8">
        <w:rPr>
          <w:rFonts w:eastAsia="Andale Sans UI"/>
          <w:b/>
          <w:bCs/>
          <w:kern w:val="3"/>
          <w:lang w:val="de-DE" w:eastAsia="ja-JP" w:bidi="fa-IR"/>
        </w:rPr>
        <w:t>литература</w:t>
      </w:r>
      <w:proofErr w:type="spellEnd"/>
      <w:r w:rsidRPr="00607BC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b/>
          <w:bCs/>
          <w:kern w:val="3"/>
          <w:lang w:val="de-DE" w:eastAsia="ja-JP" w:bidi="fa-IR"/>
        </w:rPr>
        <w:t>как</w:t>
      </w:r>
      <w:proofErr w:type="spellEnd"/>
      <w:r w:rsidRPr="00607BC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b/>
          <w:bCs/>
          <w:kern w:val="3"/>
          <w:lang w:val="de-DE" w:eastAsia="ja-JP" w:bidi="fa-IR"/>
        </w:rPr>
        <w:t>единое</w:t>
      </w:r>
      <w:proofErr w:type="spellEnd"/>
      <w:r w:rsidRPr="00607BC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b/>
          <w:bCs/>
          <w:kern w:val="3"/>
          <w:lang w:val="de-DE" w:eastAsia="ja-JP" w:bidi="fa-IR"/>
        </w:rPr>
        <w:t>пространство</w:t>
      </w:r>
      <w:proofErr w:type="spellEnd"/>
      <w:r w:rsidRPr="00607BC8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b/>
          <w:bCs/>
          <w:kern w:val="3"/>
          <w:lang w:val="de-DE" w:eastAsia="ja-JP" w:bidi="fa-IR"/>
        </w:rPr>
        <w:t>культуры</w:t>
      </w:r>
      <w:r w:rsidRPr="00607BC8">
        <w:rPr>
          <w:rFonts w:eastAsia="Andale Sans UI"/>
          <w:kern w:val="3"/>
          <w:lang w:val="de-DE" w:eastAsia="ja-JP" w:bidi="fa-IR"/>
        </w:rPr>
        <w:t>Слово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> — «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первоэлемент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литературы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».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Культура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чтения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Любовь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к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слову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интерес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к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изучения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языка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 —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это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то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что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помогает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стать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талантливым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читателем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Духовное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становление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личности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Работа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памяти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ее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влияние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на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деятельность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речетворческой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системы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Память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важная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«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часть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текстообразующего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механизма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>» (Ю. 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Лотман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).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Роль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текстов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> — «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безукоризненных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образцов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» (Л. 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Щерба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)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средства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создания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развивающей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речевой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среды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Развивающая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речевая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среда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пространство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культуры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Русская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художественная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литература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 —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вершина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национального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языка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Язык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писателей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 —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источник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развития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языка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Чтение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как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сотворчество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Творческое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отношение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к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родному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07BC8">
        <w:rPr>
          <w:rFonts w:eastAsia="Andale Sans UI"/>
          <w:kern w:val="3"/>
          <w:lang w:val="de-DE" w:eastAsia="ja-JP" w:bidi="fa-IR"/>
        </w:rPr>
        <w:t>языку</w:t>
      </w:r>
      <w:proofErr w:type="spellEnd"/>
      <w:r w:rsidRPr="00607BC8">
        <w:rPr>
          <w:rFonts w:eastAsia="Andale Sans UI"/>
          <w:kern w:val="3"/>
          <w:lang w:val="de-DE" w:eastAsia="ja-JP" w:bidi="fa-IR"/>
        </w:rPr>
        <w:t>.</w:t>
      </w:r>
    </w:p>
    <w:p w:rsidR="00B96087" w:rsidRDefault="00D848CA" w:rsidP="00D848CA">
      <w:pPr>
        <w:spacing w:line="360" w:lineRule="auto"/>
        <w:ind w:left="1134"/>
        <w:contextualSpacing/>
        <w:jc w:val="center"/>
        <w:rPr>
          <w:b/>
        </w:rPr>
      </w:pPr>
      <w:r w:rsidRPr="00D848CA">
        <w:rPr>
          <w:b/>
        </w:rPr>
        <w:t>Тематическое планирование</w:t>
      </w: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D848CA" w:rsidRPr="00B96087" w:rsidTr="002640BE">
        <w:tc>
          <w:tcPr>
            <w:tcW w:w="7797" w:type="dxa"/>
          </w:tcPr>
          <w:p w:rsidR="00D848CA" w:rsidRPr="00B96087" w:rsidRDefault="00D848CA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559" w:type="dxa"/>
          </w:tcPr>
          <w:p w:rsidR="00D848CA" w:rsidRPr="00B96087" w:rsidRDefault="00D848CA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848CA" w:rsidRPr="00B96087" w:rsidTr="002640BE">
        <w:tc>
          <w:tcPr>
            <w:tcW w:w="7797" w:type="dxa"/>
            <w:vAlign w:val="center"/>
          </w:tcPr>
          <w:p w:rsidR="00D848CA" w:rsidRPr="00CF1EBD" w:rsidRDefault="00CF1EBD" w:rsidP="00B96087">
            <w:pPr>
              <w:jc w:val="both"/>
              <w:rPr>
                <w:b/>
                <w:bCs/>
                <w:sz w:val="24"/>
                <w:szCs w:val="24"/>
              </w:rPr>
            </w:pPr>
            <w:r w:rsidRPr="00CF1EBD">
              <w:rPr>
                <w:b/>
                <w:bCs/>
                <w:sz w:val="24"/>
                <w:szCs w:val="24"/>
              </w:rPr>
              <w:t>Введение</w:t>
            </w:r>
            <w:r>
              <w:rPr>
                <w:b/>
                <w:bCs/>
                <w:sz w:val="24"/>
                <w:szCs w:val="24"/>
              </w:rPr>
              <w:t>. Язык помогает  стать личностью</w:t>
            </w:r>
          </w:p>
        </w:tc>
        <w:tc>
          <w:tcPr>
            <w:tcW w:w="1559" w:type="dxa"/>
          </w:tcPr>
          <w:p w:rsidR="00D848CA" w:rsidRPr="00B96087" w:rsidRDefault="00CF1EBD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8.</w:t>
            </w:r>
          </w:p>
        </w:tc>
      </w:tr>
      <w:tr w:rsidR="00D848CA" w:rsidRPr="00B96087" w:rsidTr="002640BE">
        <w:tc>
          <w:tcPr>
            <w:tcW w:w="7797" w:type="dxa"/>
            <w:vAlign w:val="center"/>
          </w:tcPr>
          <w:p w:rsidR="00D848CA" w:rsidRPr="00CF1EBD" w:rsidRDefault="00CF1EBD" w:rsidP="00CF1EBD">
            <w:pPr>
              <w:rPr>
                <w:b/>
                <w:sz w:val="24"/>
                <w:szCs w:val="24"/>
              </w:rPr>
            </w:pPr>
            <w:r w:rsidRPr="00CF1EBD">
              <w:rPr>
                <w:b/>
                <w:sz w:val="24"/>
                <w:szCs w:val="24"/>
              </w:rPr>
              <w:t>Пространство текста</w:t>
            </w:r>
          </w:p>
        </w:tc>
        <w:tc>
          <w:tcPr>
            <w:tcW w:w="1559" w:type="dxa"/>
          </w:tcPr>
          <w:p w:rsidR="00D848CA" w:rsidRPr="00B96087" w:rsidRDefault="00CF1EBD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D848CA" w:rsidRPr="00B96087" w:rsidTr="002640BE">
        <w:tc>
          <w:tcPr>
            <w:tcW w:w="7797" w:type="dxa"/>
            <w:vAlign w:val="center"/>
          </w:tcPr>
          <w:p w:rsidR="00D848CA" w:rsidRPr="00B96087" w:rsidRDefault="00216C03" w:rsidP="00B960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D848CA" w:rsidRPr="00B96087" w:rsidRDefault="00CF1EBD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848CA" w:rsidRPr="00B96087" w:rsidTr="002640BE">
        <w:tc>
          <w:tcPr>
            <w:tcW w:w="7797" w:type="dxa"/>
            <w:vAlign w:val="center"/>
          </w:tcPr>
          <w:p w:rsidR="00D848CA" w:rsidRPr="00D848CA" w:rsidRDefault="00D848CA" w:rsidP="00B96087">
            <w:pPr>
              <w:rPr>
                <w:b/>
                <w:sz w:val="24"/>
                <w:szCs w:val="24"/>
              </w:rPr>
            </w:pPr>
            <w:r w:rsidRPr="00D848C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848CA" w:rsidRPr="00B96087" w:rsidRDefault="00CF1EBD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</w:tr>
      <w:bookmarkEnd w:id="1"/>
      <w:bookmarkEnd w:id="2"/>
      <w:bookmarkEnd w:id="3"/>
      <w:bookmarkEnd w:id="4"/>
    </w:tbl>
    <w:p w:rsidR="00997E5F" w:rsidRDefault="00997E5F" w:rsidP="00D848CA">
      <w:pPr>
        <w:jc w:val="both"/>
        <w:outlineLvl w:val="1"/>
        <w:rPr>
          <w:rFonts w:eastAsia="@Arial Unicode MS"/>
          <w:b/>
          <w:bCs/>
          <w:sz w:val="28"/>
          <w:szCs w:val="28"/>
        </w:rPr>
      </w:pPr>
    </w:p>
    <w:sectPr w:rsidR="00997E5F" w:rsidSect="00A475A8">
      <w:footerReference w:type="default" r:id="rId9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47" w:rsidRDefault="00FD2F47">
      <w:r>
        <w:separator/>
      </w:r>
    </w:p>
  </w:endnote>
  <w:endnote w:type="continuationSeparator" w:id="0">
    <w:p w:rsidR="00FD2F47" w:rsidRDefault="00FD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91108"/>
      <w:docPartObj>
        <w:docPartGallery w:val="Page Numbers (Bottom of Page)"/>
        <w:docPartUnique/>
      </w:docPartObj>
    </w:sdtPr>
    <w:sdtEndPr/>
    <w:sdtContent>
      <w:p w:rsidR="00841B15" w:rsidRDefault="00841B1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7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1B15" w:rsidRDefault="00841B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47" w:rsidRDefault="00FD2F47">
      <w:r>
        <w:separator/>
      </w:r>
    </w:p>
  </w:footnote>
  <w:footnote w:type="continuationSeparator" w:id="0">
    <w:p w:rsidR="00FD2F47" w:rsidRDefault="00FD2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11868"/>
    <w:multiLevelType w:val="hybridMultilevel"/>
    <w:tmpl w:val="0F80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316412"/>
    <w:multiLevelType w:val="hybridMultilevel"/>
    <w:tmpl w:val="137CF0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0CFB215C"/>
    <w:multiLevelType w:val="hybridMultilevel"/>
    <w:tmpl w:val="1CB0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4553F"/>
    <w:multiLevelType w:val="hybridMultilevel"/>
    <w:tmpl w:val="C2B6699C"/>
    <w:lvl w:ilvl="0" w:tplc="3954D9A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5057D6"/>
    <w:multiLevelType w:val="hybridMultilevel"/>
    <w:tmpl w:val="B3263374"/>
    <w:lvl w:ilvl="0" w:tplc="DE76D40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1B036D05"/>
    <w:multiLevelType w:val="hybridMultilevel"/>
    <w:tmpl w:val="4648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D1445"/>
    <w:multiLevelType w:val="hybridMultilevel"/>
    <w:tmpl w:val="37C00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44C8F"/>
    <w:multiLevelType w:val="hybridMultilevel"/>
    <w:tmpl w:val="7C5A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B1480"/>
    <w:multiLevelType w:val="hybridMultilevel"/>
    <w:tmpl w:val="3B92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B16EC"/>
    <w:multiLevelType w:val="multilevel"/>
    <w:tmpl w:val="1094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BD1AE1"/>
    <w:multiLevelType w:val="hybridMultilevel"/>
    <w:tmpl w:val="C854D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732F39"/>
    <w:multiLevelType w:val="hybridMultilevel"/>
    <w:tmpl w:val="C510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22">
    <w:nsid w:val="3D8F64C9"/>
    <w:multiLevelType w:val="hybridMultilevel"/>
    <w:tmpl w:val="3E6C34DA"/>
    <w:lvl w:ilvl="0" w:tplc="F60498D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3E557E8A"/>
    <w:multiLevelType w:val="hybridMultilevel"/>
    <w:tmpl w:val="B6E8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C254B"/>
    <w:multiLevelType w:val="hybridMultilevel"/>
    <w:tmpl w:val="06EE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D725C4"/>
    <w:multiLevelType w:val="hybridMultilevel"/>
    <w:tmpl w:val="0816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29">
    <w:nsid w:val="5F7B4C60"/>
    <w:multiLevelType w:val="hybridMultilevel"/>
    <w:tmpl w:val="7576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52C7F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D5BB0"/>
    <w:multiLevelType w:val="hybridMultilevel"/>
    <w:tmpl w:val="5336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A5C2F"/>
    <w:multiLevelType w:val="hybridMultilevel"/>
    <w:tmpl w:val="8306151E"/>
    <w:lvl w:ilvl="0" w:tplc="71EAC1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28"/>
  </w:num>
  <w:num w:numId="4">
    <w:abstractNumId w:val="21"/>
  </w:num>
  <w:num w:numId="5">
    <w:abstractNumId w:val="10"/>
  </w:num>
  <w:num w:numId="6">
    <w:abstractNumId w:val="23"/>
  </w:num>
  <w:num w:numId="7">
    <w:abstractNumId w:val="8"/>
  </w:num>
  <w:num w:numId="8">
    <w:abstractNumId w:val="24"/>
  </w:num>
  <w:num w:numId="9">
    <w:abstractNumId w:val="29"/>
  </w:num>
  <w:num w:numId="10">
    <w:abstractNumId w:val="31"/>
  </w:num>
  <w:num w:numId="11">
    <w:abstractNumId w:val="16"/>
  </w:num>
  <w:num w:numId="12">
    <w:abstractNumId w:val="26"/>
  </w:num>
  <w:num w:numId="13">
    <w:abstractNumId w:val="20"/>
  </w:num>
  <w:num w:numId="14">
    <w:abstractNumId w:val="30"/>
  </w:num>
  <w:num w:numId="15">
    <w:abstractNumId w:val="0"/>
  </w:num>
  <w:num w:numId="16">
    <w:abstractNumId w:val="27"/>
  </w:num>
  <w:num w:numId="17">
    <w:abstractNumId w:val="32"/>
  </w:num>
  <w:num w:numId="18">
    <w:abstractNumId w:val="19"/>
  </w:num>
  <w:num w:numId="19">
    <w:abstractNumId w:val="12"/>
  </w:num>
  <w:num w:numId="20">
    <w:abstractNumId w:val="14"/>
  </w:num>
  <w:num w:numId="21">
    <w:abstractNumId w:val="17"/>
  </w:num>
  <w:num w:numId="22">
    <w:abstractNumId w:val="15"/>
  </w:num>
  <w:num w:numId="23">
    <w:abstractNumId w:val="2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11"/>
  </w:num>
  <w:num w:numId="32">
    <w:abstractNumId w:val="7"/>
  </w:num>
  <w:num w:numId="33">
    <w:abstractNumId w:val="9"/>
  </w:num>
  <w:num w:numId="34">
    <w:abstractNumId w:val="1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BDF"/>
    <w:rsid w:val="00024230"/>
    <w:rsid w:val="00032921"/>
    <w:rsid w:val="000503C7"/>
    <w:rsid w:val="0005602B"/>
    <w:rsid w:val="000622ED"/>
    <w:rsid w:val="00067D64"/>
    <w:rsid w:val="00081940"/>
    <w:rsid w:val="00081B2E"/>
    <w:rsid w:val="00082A07"/>
    <w:rsid w:val="000B44E5"/>
    <w:rsid w:val="000C6143"/>
    <w:rsid w:val="000D1F32"/>
    <w:rsid w:val="000D325E"/>
    <w:rsid w:val="000F60F7"/>
    <w:rsid w:val="0010023A"/>
    <w:rsid w:val="001015E7"/>
    <w:rsid w:val="00134860"/>
    <w:rsid w:val="00165E32"/>
    <w:rsid w:val="00176E56"/>
    <w:rsid w:val="00193869"/>
    <w:rsid w:val="001B743C"/>
    <w:rsid w:val="001C2D3A"/>
    <w:rsid w:val="001D5A1C"/>
    <w:rsid w:val="001E5AB8"/>
    <w:rsid w:val="001F6332"/>
    <w:rsid w:val="00215BCB"/>
    <w:rsid w:val="00216C03"/>
    <w:rsid w:val="00224264"/>
    <w:rsid w:val="00246C31"/>
    <w:rsid w:val="0026364B"/>
    <w:rsid w:val="00263B1F"/>
    <w:rsid w:val="002640BE"/>
    <w:rsid w:val="00270561"/>
    <w:rsid w:val="00284F95"/>
    <w:rsid w:val="00295729"/>
    <w:rsid w:val="0030112A"/>
    <w:rsid w:val="00304593"/>
    <w:rsid w:val="00304ECE"/>
    <w:rsid w:val="00327239"/>
    <w:rsid w:val="00335A87"/>
    <w:rsid w:val="00377EE2"/>
    <w:rsid w:val="00392590"/>
    <w:rsid w:val="003B0647"/>
    <w:rsid w:val="003D170D"/>
    <w:rsid w:val="003D4CF3"/>
    <w:rsid w:val="0043445C"/>
    <w:rsid w:val="00437CB4"/>
    <w:rsid w:val="00454A25"/>
    <w:rsid w:val="004577C6"/>
    <w:rsid w:val="00462D01"/>
    <w:rsid w:val="00490F25"/>
    <w:rsid w:val="00492729"/>
    <w:rsid w:val="004B7EE0"/>
    <w:rsid w:val="00502AD5"/>
    <w:rsid w:val="005206CD"/>
    <w:rsid w:val="005431A5"/>
    <w:rsid w:val="0054374F"/>
    <w:rsid w:val="005567B1"/>
    <w:rsid w:val="0056192D"/>
    <w:rsid w:val="005C58C4"/>
    <w:rsid w:val="00607BC8"/>
    <w:rsid w:val="00610C25"/>
    <w:rsid w:val="00616A9F"/>
    <w:rsid w:val="00621D1E"/>
    <w:rsid w:val="006318C4"/>
    <w:rsid w:val="006577D8"/>
    <w:rsid w:val="006626CA"/>
    <w:rsid w:val="006800AA"/>
    <w:rsid w:val="00683835"/>
    <w:rsid w:val="006A0448"/>
    <w:rsid w:val="006C2082"/>
    <w:rsid w:val="006E2B6F"/>
    <w:rsid w:val="006F5FD0"/>
    <w:rsid w:val="00702833"/>
    <w:rsid w:val="00704E31"/>
    <w:rsid w:val="00744D56"/>
    <w:rsid w:val="007453F4"/>
    <w:rsid w:val="007531CD"/>
    <w:rsid w:val="00772B5F"/>
    <w:rsid w:val="00777F26"/>
    <w:rsid w:val="00786ED5"/>
    <w:rsid w:val="007940F2"/>
    <w:rsid w:val="007A5AD3"/>
    <w:rsid w:val="007C33DD"/>
    <w:rsid w:val="007C677C"/>
    <w:rsid w:val="007E5FEE"/>
    <w:rsid w:val="007F3F39"/>
    <w:rsid w:val="00821BBB"/>
    <w:rsid w:val="00824350"/>
    <w:rsid w:val="00841B15"/>
    <w:rsid w:val="0085742D"/>
    <w:rsid w:val="00872ED4"/>
    <w:rsid w:val="00883736"/>
    <w:rsid w:val="00893480"/>
    <w:rsid w:val="008A2DBB"/>
    <w:rsid w:val="008A3257"/>
    <w:rsid w:val="008B4A01"/>
    <w:rsid w:val="008B5BDF"/>
    <w:rsid w:val="008C355C"/>
    <w:rsid w:val="008E5CB4"/>
    <w:rsid w:val="0090514E"/>
    <w:rsid w:val="0091674F"/>
    <w:rsid w:val="00923A9F"/>
    <w:rsid w:val="009338F5"/>
    <w:rsid w:val="00944AF4"/>
    <w:rsid w:val="00996D9D"/>
    <w:rsid w:val="00997E5F"/>
    <w:rsid w:val="009A30BC"/>
    <w:rsid w:val="009A3D07"/>
    <w:rsid w:val="009C62BF"/>
    <w:rsid w:val="009E39BA"/>
    <w:rsid w:val="009E4A69"/>
    <w:rsid w:val="009F391F"/>
    <w:rsid w:val="00A00E14"/>
    <w:rsid w:val="00A34E76"/>
    <w:rsid w:val="00A475A8"/>
    <w:rsid w:val="00A623E5"/>
    <w:rsid w:val="00A67FB3"/>
    <w:rsid w:val="00A8624A"/>
    <w:rsid w:val="00AE35C0"/>
    <w:rsid w:val="00AF18A4"/>
    <w:rsid w:val="00B04D19"/>
    <w:rsid w:val="00B557D8"/>
    <w:rsid w:val="00B56E40"/>
    <w:rsid w:val="00B66D6D"/>
    <w:rsid w:val="00B66F0E"/>
    <w:rsid w:val="00B71A12"/>
    <w:rsid w:val="00B73E96"/>
    <w:rsid w:val="00B7456F"/>
    <w:rsid w:val="00B84AE1"/>
    <w:rsid w:val="00B96087"/>
    <w:rsid w:val="00BB2332"/>
    <w:rsid w:val="00BE5EDF"/>
    <w:rsid w:val="00BF1F26"/>
    <w:rsid w:val="00C033C5"/>
    <w:rsid w:val="00C10AE5"/>
    <w:rsid w:val="00C11CC2"/>
    <w:rsid w:val="00C3679D"/>
    <w:rsid w:val="00C36CFC"/>
    <w:rsid w:val="00C730A8"/>
    <w:rsid w:val="00C76757"/>
    <w:rsid w:val="00CE689C"/>
    <w:rsid w:val="00CF1EBD"/>
    <w:rsid w:val="00D128EC"/>
    <w:rsid w:val="00D3336C"/>
    <w:rsid w:val="00D3611B"/>
    <w:rsid w:val="00D5784A"/>
    <w:rsid w:val="00D57E36"/>
    <w:rsid w:val="00D63B16"/>
    <w:rsid w:val="00D7395F"/>
    <w:rsid w:val="00D848CA"/>
    <w:rsid w:val="00D91DE4"/>
    <w:rsid w:val="00D91E7A"/>
    <w:rsid w:val="00DA1821"/>
    <w:rsid w:val="00DC0E2B"/>
    <w:rsid w:val="00DC46B8"/>
    <w:rsid w:val="00DC59CE"/>
    <w:rsid w:val="00DF0017"/>
    <w:rsid w:val="00DF1A20"/>
    <w:rsid w:val="00DF4F02"/>
    <w:rsid w:val="00DF5BF1"/>
    <w:rsid w:val="00E01F19"/>
    <w:rsid w:val="00E0607A"/>
    <w:rsid w:val="00E34F30"/>
    <w:rsid w:val="00E503D5"/>
    <w:rsid w:val="00E92B88"/>
    <w:rsid w:val="00EA3017"/>
    <w:rsid w:val="00EE2DC3"/>
    <w:rsid w:val="00EF0708"/>
    <w:rsid w:val="00EF6C1B"/>
    <w:rsid w:val="00F0625B"/>
    <w:rsid w:val="00F14702"/>
    <w:rsid w:val="00F261C5"/>
    <w:rsid w:val="00F343A9"/>
    <w:rsid w:val="00F40AF4"/>
    <w:rsid w:val="00F466A1"/>
    <w:rsid w:val="00F922D5"/>
    <w:rsid w:val="00F9463B"/>
    <w:rsid w:val="00F964B4"/>
    <w:rsid w:val="00FC17D7"/>
    <w:rsid w:val="00FD2F47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1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1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AF18A4"/>
  </w:style>
  <w:style w:type="paragraph" w:customStyle="1" w:styleId="21">
    <w:name w:val="Основной текст (2)1"/>
    <w:basedOn w:val="a"/>
    <w:link w:val="2"/>
    <w:uiPriority w:val="99"/>
    <w:rsid w:val="00AF18A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F18A4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AF18A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57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F60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3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2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91DE4"/>
    <w:rPr>
      <w:color w:val="000080"/>
      <w:u w:val="single"/>
    </w:rPr>
  </w:style>
  <w:style w:type="character" w:styleId="aa">
    <w:name w:val="Emphasis"/>
    <w:qFormat/>
    <w:rsid w:val="00D91DE4"/>
    <w:rPr>
      <w:i/>
      <w:iCs/>
    </w:rPr>
  </w:style>
  <w:style w:type="paragraph" w:styleId="ab">
    <w:name w:val="Title"/>
    <w:basedOn w:val="a"/>
    <w:link w:val="ac"/>
    <w:qFormat/>
    <w:rsid w:val="006A0448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c">
    <w:name w:val="Название Знак"/>
    <w:basedOn w:val="a0"/>
    <w:link w:val="ab"/>
    <w:rsid w:val="006A0448"/>
    <w:rPr>
      <w:rFonts w:ascii="Arial" w:eastAsia="Times New Roman" w:hAnsi="Arial" w:cs="Arial"/>
      <w:b/>
      <w:sz w:val="28"/>
      <w:szCs w:val="24"/>
      <w:lang w:eastAsia="ru-RU"/>
    </w:rPr>
  </w:style>
  <w:style w:type="paragraph" w:styleId="ad">
    <w:name w:val="Normal (Web)"/>
    <w:basedOn w:val="a"/>
    <w:rsid w:val="00B04D1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F4F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4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2957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3">
    <w:name w:val="Основной текст Знак1"/>
    <w:basedOn w:val="a0"/>
    <w:link w:val="af0"/>
    <w:uiPriority w:val="99"/>
    <w:rsid w:val="00437CB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0">
    <w:name w:val="Body Text"/>
    <w:basedOn w:val="a"/>
    <w:link w:val="13"/>
    <w:uiPriority w:val="99"/>
    <w:rsid w:val="00437CB4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437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uiPriority w:val="99"/>
    <w:rsid w:val="00EA3017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3">
    <w:name w:val="Основной текст + Полужирный3"/>
    <w:aliases w:val="Курсив"/>
    <w:basedOn w:val="13"/>
    <w:uiPriority w:val="99"/>
    <w:rsid w:val="00EA3017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2">
    <w:name w:val="Основной текст + Полужирный2"/>
    <w:basedOn w:val="13"/>
    <w:uiPriority w:val="99"/>
    <w:rsid w:val="00EA3017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EA3017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styleId="af3">
    <w:name w:val="No Spacing"/>
    <w:uiPriority w:val="1"/>
    <w:qFormat/>
    <w:rsid w:val="00EA3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1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1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AF18A4"/>
  </w:style>
  <w:style w:type="paragraph" w:customStyle="1" w:styleId="21">
    <w:name w:val="Основной текст (2)1"/>
    <w:basedOn w:val="a"/>
    <w:link w:val="2"/>
    <w:uiPriority w:val="99"/>
    <w:rsid w:val="00AF18A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F18A4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AF18A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57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F60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3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2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91DE4"/>
    <w:rPr>
      <w:color w:val="000080"/>
      <w:u w:val="single"/>
    </w:rPr>
  </w:style>
  <w:style w:type="character" w:styleId="aa">
    <w:name w:val="Emphasis"/>
    <w:qFormat/>
    <w:rsid w:val="00D91DE4"/>
    <w:rPr>
      <w:i/>
      <w:iCs/>
    </w:rPr>
  </w:style>
  <w:style w:type="paragraph" w:styleId="ab">
    <w:name w:val="Title"/>
    <w:basedOn w:val="a"/>
    <w:link w:val="ac"/>
    <w:qFormat/>
    <w:rsid w:val="006A0448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c">
    <w:name w:val="Название Знак"/>
    <w:basedOn w:val="a0"/>
    <w:link w:val="ab"/>
    <w:rsid w:val="006A0448"/>
    <w:rPr>
      <w:rFonts w:ascii="Arial" w:eastAsia="Times New Roman" w:hAnsi="Arial" w:cs="Arial"/>
      <w:b/>
      <w:sz w:val="28"/>
      <w:szCs w:val="24"/>
      <w:lang w:eastAsia="ru-RU"/>
    </w:rPr>
  </w:style>
  <w:style w:type="paragraph" w:styleId="ad">
    <w:name w:val="Normal (Web)"/>
    <w:basedOn w:val="a"/>
    <w:rsid w:val="00B04D1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F4F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4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F321D-8C77-4DE6-9703-215B93B7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90</cp:revision>
  <dcterms:created xsi:type="dcterms:W3CDTF">2015-11-09T13:33:00Z</dcterms:created>
  <dcterms:modified xsi:type="dcterms:W3CDTF">2021-01-29T14:52:00Z</dcterms:modified>
</cp:coreProperties>
</file>